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b/>
          <w:bCs/>
          <w:color w:val="0B52D4"/>
          <w:sz w:val="32"/>
          <w:szCs w:val="32"/>
        </w:rPr>
        <w:t xml:space="preserve">Business Case: Fixing [your process]</w:t>
      </w:r>
    </w:p>
    <w:p>
      <w:pPr>
        <w:spacing w:after="130"/>
      </w:pPr>
      <w:r>
        <w:rPr>
          <w:i/>
          <w:iCs/>
          <w:color w:val="5A6B85"/>
          <w:sz w:val="18"/>
          <w:szCs w:val="18"/>
        </w:rPr>
        <w:t xml:space="preserve">One page for the finance decision-maker. Replace the prompts in brackets with your own numbers. The estimator at processanimation.com/for-finance.html will calculate them for you.</w:t>
      </w:r>
    </w:p>
    <w:p>
      <w:pPr>
        <w:spacing w:after="40" w:before="120"/>
      </w:pPr>
      <w:r>
        <w:rPr>
          <w:b/>
          <w:bCs/>
          <w:color w:val="0B52D4"/>
          <w:sz w:val="23"/>
          <w:szCs w:val="23"/>
        </w:rPr>
        <w:t xml:space="preserve">1. The problem, in one line</w:t>
      </w:r>
    </w:p>
    <w:p>
      <w:pPr>
        <w:spacing w:after="70"/>
      </w:pPr>
      <w:r>
        <w:rPr>
          <w:i/>
          <w:iCs/>
          <w:color w:val="5A6B85"/>
          <w:sz w:val="19"/>
          <w:szCs w:val="19"/>
        </w:rPr>
        <w:t xml:space="preserve">[Which recurring process, and what goes wrong. Example: invoices get paid late or twice because approvals are informal.]</w:t>
      </w:r>
    </w:p>
    <w:p>
      <w:pPr>
        <w:spacing w:after="40" w:before="120"/>
      </w:pPr>
      <w:r>
        <w:rPr>
          <w:b/>
          <w:bCs/>
          <w:color w:val="0B52D4"/>
          <w:sz w:val="23"/>
          <w:szCs w:val="23"/>
        </w:rPr>
        <w:t xml:space="preserve">2. What it costs today</w:t>
      </w:r>
    </w:p>
    <w:tbl>
      <w:tblPr>
        <w:tblW w:type="dxa" w:w="9360"/>
        <w:tblBorders>
          <w:top w:val="single" w:color="C7D0E0" w:sz="4"/>
          <w:left w:val="single" w:color="C7D0E0" w:sz="4"/>
          <w:bottom w:val="single" w:color="C7D0E0" w:sz="4"/>
          <w:right w:val="single" w:color="C7D0E0" w:sz="4"/>
          <w:insideH w:val="single" w:color="C7D0E0" w:sz="4"/>
          <w:insideV w:val="single" w:color="C7D0E0" w:sz="4"/>
        </w:tblBorders>
      </w:tblPr>
      <w:tblGrid>
        <w:gridCol w:w="4400"/>
        <w:gridCol w:w="4960"/>
      </w:tblGrid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Times it runs per month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 w:val="false"/>
                <w:bCs w:val="false"/>
                <w:i/>
                <w:iCs/>
                <w:color w:val="5A6B85"/>
                <w:sz w:val="19"/>
                <w:szCs w:val="19"/>
              </w:rPr>
              <w:t xml:space="preserve">[        ]</w:t>
            </w:r>
          </w:p>
        </w:tc>
      </w:tr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Minutes of people-time per run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 w:val="false"/>
                <w:bCs w:val="false"/>
                <w:i/>
                <w:iCs/>
                <w:color w:val="5A6B85"/>
                <w:sz w:val="19"/>
                <w:szCs w:val="19"/>
              </w:rPr>
              <w:t xml:space="preserve">[        ]</w:t>
            </w:r>
          </w:p>
        </w:tc>
      </w:tr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Loaded labor cost per hour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 w:val="false"/>
                <w:bCs w:val="false"/>
                <w:i/>
                <w:iCs/>
                <w:color w:val="5A6B85"/>
                <w:sz w:val="19"/>
                <w:szCs w:val="19"/>
              </w:rPr>
              <w:t xml:space="preserve">$[        ]</w:t>
            </w:r>
          </w:p>
        </w:tc>
      </w:tr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How often it goes wrong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 w:val="false"/>
                <w:bCs w:val="false"/>
                <w:i/>
                <w:iCs/>
                <w:color w:val="5A6B85"/>
                <w:sz w:val="19"/>
                <w:szCs w:val="19"/>
              </w:rPr>
              <w:t xml:space="preserve">[        ] %</w:t>
            </w:r>
          </w:p>
        </w:tc>
      </w:tr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Cost each time it goes wrong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 w:val="false"/>
                <w:bCs w:val="false"/>
                <w:i/>
                <w:iCs/>
                <w:color w:val="5A6B85"/>
                <w:sz w:val="19"/>
                <w:szCs w:val="19"/>
              </w:rPr>
              <w:t xml:space="preserve">$[        ]</w:t>
            </w:r>
          </w:p>
        </w:tc>
      </w:tr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Estimated annual cost of this process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F172A"/>
                <w:sz w:val="19"/>
                <w:szCs w:val="19"/>
              </w:rPr>
              <w:t xml:space="preserve">$[        ]</w:t>
            </w:r>
          </w:p>
        </w:tc>
      </w:tr>
    </w:tbl>
    <w:p>
      <w:pPr>
        <w:spacing w:after="70"/>
      </w:pPr>
      <w:r>
        <w:rPr>
          <w:color w:val="5A6B85"/>
          <w:sz w:val="16"/>
          <w:szCs w:val="16"/>
        </w:rPr>
        <w:t xml:space="preserve">Annual cost = runs a month x 12 x (minutes / 60 x hourly cost), plus runs a month x 12 x failure rate x cost per failure.</w:t>
      </w:r>
    </w:p>
    <w:p>
      <w:pPr>
        <w:spacing w:after="40" w:before="120"/>
      </w:pPr>
      <w:r>
        <w:rPr>
          <w:b/>
          <w:bCs/>
          <w:color w:val="0B52D4"/>
          <w:sz w:val="23"/>
          <w:szCs w:val="23"/>
        </w:rPr>
        <w:t xml:space="preserve">3. The fix</w:t>
      </w:r>
    </w:p>
    <w:p>
      <w:pPr>
        <w:spacing w:after="70"/>
      </w:pPr>
      <w:r>
        <w:rPr>
          <w:color w:val="0F172A"/>
          <w:sz w:val="20"/>
          <w:szCs w:val="20"/>
        </w:rPr>
        <w:t xml:space="preserve">A fixed-price Process Fix: map the process, remove the waste, and turn it into a walkable playbook with a sign-off on every critical step. Fixed fee: $[3,500]. Timeline: about two weeks. One process. No open-ended consulting.</w:t>
      </w:r>
    </w:p>
    <w:p>
      <w:pPr>
        <w:spacing w:after="40" w:before="120"/>
      </w:pPr>
      <w:r>
        <w:rPr>
          <w:b/>
          <w:bCs/>
          <w:color w:val="0B52D4"/>
          <w:sz w:val="23"/>
          <w:szCs w:val="23"/>
        </w:rPr>
        <w:t xml:space="preserve">4. Projected impact</w:t>
      </w:r>
    </w:p>
    <w:tbl>
      <w:tblPr>
        <w:tblW w:type="dxa" w:w="9360"/>
        <w:tblBorders>
          <w:top w:val="single" w:color="C7D0E0" w:sz="4"/>
          <w:left w:val="single" w:color="C7D0E0" w:sz="4"/>
          <w:bottom w:val="single" w:color="C7D0E0" w:sz="4"/>
          <w:right w:val="single" w:color="C7D0E0" w:sz="4"/>
          <w:insideH w:val="single" w:color="C7D0E0" w:sz="4"/>
          <w:insideV w:val="single" w:color="C7D0E0" w:sz="4"/>
        </w:tblBorders>
      </w:tblPr>
      <w:tblGrid>
        <w:gridCol w:w="4400"/>
        <w:gridCol w:w="4960"/>
      </w:tblGrid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Annual recovery after the fix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 w:val="false"/>
                <w:bCs w:val="false"/>
                <w:i/>
                <w:iCs/>
                <w:color w:val="5A6B85"/>
                <w:sz w:val="19"/>
                <w:szCs w:val="19"/>
              </w:rPr>
              <w:t xml:space="preserve">$[        ]</w:t>
            </w:r>
          </w:p>
        </w:tc>
      </w:tr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Payback on the fixed fee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 w:val="false"/>
                <w:bCs w:val="false"/>
                <w:i/>
                <w:iCs/>
                <w:color w:val="5A6B85"/>
                <w:sz w:val="19"/>
                <w:szCs w:val="19"/>
              </w:rPr>
              <w:t xml:space="preserve">[        ] months</w:t>
            </w:r>
          </w:p>
        </w:tc>
      </w:tr>
      <w:tr>
        <w:tc>
          <w:tcPr>
            <w:tcW w:type="dxa" w:w="4400"/>
            <w:shd w:fill="EAF0FC" w:color="auto" w:val="clear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B52D4"/>
                <w:sz w:val="19"/>
                <w:szCs w:val="19"/>
              </w:rPr>
              <w:t xml:space="preserve">Net in the first year</w:t>
            </w:r>
          </w:p>
        </w:tc>
        <w:tc>
          <w:tcPr>
            <w:tcW w:type="dxa" w:w="4960"/>
            <w:tcMar>
              <w:top w:type="dxa" w:w="34"/>
              <w:left w:type="dxa" w:w="100"/>
              <w:bottom w:type="dxa" w:w="34"/>
              <w:right w:type="dxa" w:w="100"/>
            </w:tcMar>
          </w:tcPr>
          <w:p>
            <w:r>
              <w:rPr>
                <w:b/>
                <w:bCs/>
                <w:i w:val="false"/>
                <w:iCs w:val="false"/>
                <w:color w:val="0F172A"/>
                <w:sz w:val="19"/>
                <w:szCs w:val="19"/>
              </w:rPr>
              <w:t xml:space="preserve">$[        ]</w:t>
            </w:r>
          </w:p>
        </w:tc>
      </w:tr>
    </w:tbl>
    <w:p>
      <w:pPr>
        <w:spacing w:after="40" w:before="120"/>
      </w:pPr>
      <w:r>
        <w:rPr>
          <w:b/>
          <w:bCs/>
          <w:color w:val="0B52D4"/>
          <w:sz w:val="23"/>
          <w:szCs w:val="23"/>
        </w:rPr>
        <w:t xml:space="preserve">5. Risk removed</w:t>
      </w:r>
    </w:p>
    <w:p>
      <w:pPr>
        <w:spacing w:after="70"/>
      </w:pPr>
      <w:r>
        <w:rPr>
          <w:i/>
          <w:iCs/>
          <w:color w:val="5A6B85"/>
          <w:sz w:val="19"/>
          <w:szCs w:val="19"/>
        </w:rPr>
        <w:t xml:space="preserve">[The audit or compliance exposure this closes. Example: a SOC 2 control with no current evidence that people follow it.]</w:t>
      </w:r>
    </w:p>
    <w:p>
      <w:pPr>
        <w:spacing w:after="70"/>
      </w:pPr>
      <w:r>
        <w:rPr>
          <w:color w:val="0F172A"/>
          <w:sz w:val="20"/>
          <w:szCs w:val="20"/>
        </w:rPr>
        <w:t xml:space="preserve">Every critical step is signed off as it happens, so the audit trail is created as the work is done, not reconstructed later.</w:t>
      </w:r>
    </w:p>
    <w:p>
      <w:pPr>
        <w:spacing w:after="40" w:before="120"/>
      </w:pPr>
      <w:r>
        <w:rPr>
          <w:b/>
          <w:bCs/>
          <w:color w:val="0B52D4"/>
          <w:sz w:val="23"/>
          <w:szCs w:val="23"/>
        </w:rPr>
        <w:t xml:space="preserve">6. The ask</w:t>
      </w:r>
    </w:p>
    <w:p>
      <w:pPr>
        <w:spacing w:before="20"/>
      </w:pPr>
      <w:r>
        <w:rPr>
          <w:b/>
          <w:bCs/>
          <w:color w:val="0F172A"/>
          <w:sz w:val="20"/>
          <w:szCs w:val="20"/>
        </w:rPr>
        <w:t xml:space="preserve">Approve a fixed fee of $[        ] to fix [process] and recover an estimated $[        ] a year, with payback in about [    ] months.</w:t>
      </w:r>
    </w:p>
    <w:sectPr>
      <w:headerReference w:type="default" r:id="rId7"/>
      <w:footerReference w:type="default" r:id="rId8"/>
      <w:pgSz w:w="12240" w:h="15840" w:orient="portrait"/>
      <w:pgMar w:top="1040" w:right="1440" w:bottom="10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D6DEEC" w:sz="6" w:space="6"/>
      </w:pBdr>
      <w:spacing w:before="60"/>
    </w:pPr>
    <w:hyperlink w:history="1" r:id="rIdx5mpscwffxe5p9jynh2ln">
      <w:r>
        <w:rPr>
          <w:i w:val="false"/>
          <w:iCs w:val="false"/>
          <w:color w:val="0B52D4"/>
          <w:sz w:val="16"/>
          <w:szCs w:val="16"/>
          <w:u w:val="single"/>
        </w:rPr>
        <w:t xml:space="preserve">processanimation.com</w:t>
      </w:r>
    </w:hyperlink>
    <w:r>
      <w:rPr>
        <w:sz w:val="16"/>
        <w:szCs w:val="16"/>
      </w:rPr>
      <w:t xml:space="preserve">        </w:t>
    </w:r>
    <w:hyperlink w:history="1" r:id="rId4m12aftjuqcj27dbeukll">
      <w:r>
        <w:rPr>
          <w:i w:val="false"/>
          <w:iCs w:val="false"/>
          <w:color w:val="0B52D4"/>
          <w:sz w:val="16"/>
          <w:szCs w:val="16"/>
          <w:u w:val="single"/>
        </w:rPr>
        <w:t xml:space="preserve">Book a free 20-minute call</w:t>
      </w:r>
    </w:hyperlink>
    <w:r>
      <w:rPr>
        <w:sz w:val="16"/>
        <w:szCs w:val="16"/>
      </w:rPr>
      <w:t xml:space="preserve">        </w:t>
    </w:r>
    <w:hyperlink w:history="1" r:id="rId24jdeywaxjccgy6oyzmqw">
      <w:r>
        <w:rPr>
          <w:i w:val="false"/>
          <w:iCs w:val="false"/>
          <w:color w:val="0B52D4"/>
          <w:sz w:val="16"/>
          <w:szCs w:val="16"/>
          <w:u w:val="single"/>
        </w:rPr>
        <w:t xml:space="preserve">info@processanimation.com</w:t>
      </w:r>
    </w:hyperlink>
  </w:p>
  <w:p>
    <w:r>
      <w:rPr>
        <w:color w:val="5A6B85"/>
        <w:sz w:val="15"/>
        <w:szCs w:val="15"/>
      </w:rPr>
      <w:t xml:space="preserve">Fixed-price. No surprises. · 20+ years experience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D6DEEC" w:sz="6" w:space="6"/>
      </w:pBdr>
      <w:spacing w:after="40"/>
    </w:pPr>
    <w:r>
      <w:drawing>
        <wp:inline distT="0" distB="0" distL="0" distR="0">
          <wp:extent cx="1428750" cy="304800"/>
          <wp:effectExtent t="0" r="0" b="0" l="0"/>
          <wp:docPr id="1" name="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 descr=""/>
                  <pic:cNvPicPr>
                    <a:picLocks noChangeAspect="1" noChangeArrowheads="1"/>
                  </pic:cNvPicPr>
                </pic:nvPicPr>
                <pic:blipFill>
                  <a:blip r:embed="rId0" cstate="none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30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0F172A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><Relationship Id="rIdx5mpscwffxe5p9jynh2ln" Type="http://schemas.openxmlformats.org/officeDocument/2006/relationships/hyperlink" Target="https://processanimation.com" TargetMode="External"/><Relationship Id="rId4m12aftjuqcj27dbeukll" Type="http://schemas.openxmlformats.org/officeDocument/2006/relationships/hyperlink" Target="https://calendly.com/processanimation/20min" TargetMode="External"/><Relationship Id="rId24jdeywaxjccgy6oyzmqw" Type="http://schemas.openxmlformats.org/officeDocument/2006/relationships/hyperlink" Target="mailto:info@processanimation.com" TargetMode="External"/></Relationships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><Relationship Id="rId0" Type="http://schemas.openxmlformats.org/officeDocument/2006/relationships/image" Target="media/39b499ecebe43a32c9ec9d3373ff2a87deaad46a.png"/>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2026-07-20T17:46:45.493Z</dcterms:created>
  <dcterms:modified xsi:type="dcterms:W3CDTF">2026-07-20T17:46:45.493Z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